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579A8" w14:textId="70150DC9" w:rsidR="00C21C22" w:rsidRPr="00C21C22" w:rsidRDefault="00C21C22" w:rsidP="00C21C22">
      <w:pPr>
        <w:jc w:val="center"/>
        <w:rPr>
          <w:sz w:val="56"/>
          <w:szCs w:val="56"/>
        </w:rPr>
      </w:pPr>
      <w:r w:rsidRPr="00C21C22">
        <w:rPr>
          <w:sz w:val="56"/>
          <w:szCs w:val="56"/>
        </w:rPr>
        <w:t>HOW TO FIND A JOB IN MACEDONIA</w:t>
      </w:r>
    </w:p>
    <w:p w14:paraId="72BEC1F7" w14:textId="1B241AF1" w:rsidR="00C21C22" w:rsidRDefault="00C21C22" w:rsidP="00C21C22">
      <w:pPr>
        <w:jc w:val="center"/>
        <w:rPr>
          <w:sz w:val="48"/>
          <w:szCs w:val="48"/>
        </w:rPr>
      </w:pPr>
    </w:p>
    <w:p w14:paraId="310C308E" w14:textId="061DCBBD" w:rsidR="00C21C22" w:rsidRDefault="00C21C22" w:rsidP="00C21C22">
      <w:pPr>
        <w:rPr>
          <w:sz w:val="36"/>
          <w:szCs w:val="36"/>
        </w:rPr>
      </w:pPr>
      <w:r>
        <w:rPr>
          <w:sz w:val="36"/>
          <w:szCs w:val="36"/>
        </w:rPr>
        <w:t>You can look into EMPLOYMENT SERVICE AGENCY OF THE REPUBLIC OF NORTH MACEDONIA.</w:t>
      </w:r>
    </w:p>
    <w:p w14:paraId="401DD4A5" w14:textId="474CB905" w:rsidR="00C21C22" w:rsidRDefault="00C21C22" w:rsidP="00C21C22">
      <w:pPr>
        <w:rPr>
          <w:sz w:val="36"/>
          <w:szCs w:val="36"/>
        </w:rPr>
      </w:pPr>
      <w:r>
        <w:rPr>
          <w:sz w:val="36"/>
          <w:szCs w:val="36"/>
        </w:rPr>
        <w:t>ESARNM TODAY</w:t>
      </w:r>
    </w:p>
    <w:p w14:paraId="0B777A7B" w14:textId="77777777" w:rsidR="00C21C22" w:rsidRDefault="00C21C22" w:rsidP="00C21C22">
      <w:pPr>
        <w:pStyle w:val="NormalWeb"/>
        <w:spacing w:before="0" w:beforeAutospacing="0" w:after="300" w:afterAutospacing="0"/>
        <w:rPr>
          <w:rFonts w:ascii="PT Sans" w:hAnsi="PT Sans"/>
          <w:color w:val="333333"/>
          <w:sz w:val="23"/>
          <w:szCs w:val="23"/>
        </w:rPr>
      </w:pPr>
      <w:r>
        <w:rPr>
          <w:rFonts w:ascii="PT Sans" w:hAnsi="PT Sans"/>
          <w:color w:val="333333"/>
          <w:sz w:val="23"/>
          <w:szCs w:val="23"/>
        </w:rPr>
        <w:t>The Employment Service Agency of the Republic of North Macedonia is a public institution performing professional, organizational, administrative and other operations relating to employment and insurance in case of unemployment and providing support, assistance and services to participants in the labor market.</w:t>
      </w:r>
    </w:p>
    <w:p w14:paraId="01A27D4E" w14:textId="0542CC9B" w:rsidR="00C21C22" w:rsidRDefault="00C21C22" w:rsidP="00C21C22">
      <w:pPr>
        <w:pStyle w:val="NormalWeb"/>
        <w:spacing w:before="0" w:beforeAutospacing="0" w:after="300" w:afterAutospacing="0"/>
        <w:rPr>
          <w:rFonts w:ascii="PT Sans" w:hAnsi="PT Sans"/>
          <w:color w:val="333333"/>
          <w:sz w:val="23"/>
          <w:szCs w:val="23"/>
        </w:rPr>
      </w:pPr>
      <w:r>
        <w:rPr>
          <w:rFonts w:ascii="PT Sans" w:hAnsi="PT Sans"/>
          <w:color w:val="333333"/>
          <w:sz w:val="23"/>
          <w:szCs w:val="23"/>
        </w:rPr>
        <w:t>The headquarters of the Agency is in Skopje.</w:t>
      </w:r>
    </w:p>
    <w:p w14:paraId="7BEE30A5" w14:textId="76D1EEC3" w:rsidR="00C21C22" w:rsidRPr="00C21C22" w:rsidRDefault="00C21C22" w:rsidP="00C21C22">
      <w:pPr>
        <w:pStyle w:val="NormalWeb"/>
        <w:spacing w:before="0" w:beforeAutospacing="0" w:after="300" w:afterAutospacing="0"/>
        <w:rPr>
          <w:rFonts w:ascii="PT Sans" w:hAnsi="PT Sans"/>
          <w:color w:val="333333"/>
          <w:sz w:val="52"/>
          <w:szCs w:val="52"/>
        </w:rPr>
      </w:pPr>
      <w:r w:rsidRPr="00C21C22">
        <w:rPr>
          <w:rFonts w:ascii="PT Sans" w:hAnsi="PT Sans"/>
          <w:color w:val="333333"/>
          <w:sz w:val="52"/>
          <w:szCs w:val="52"/>
        </w:rPr>
        <w:t>THE FIRST THING YOU SHOULD DO IS</w:t>
      </w:r>
    </w:p>
    <w:p w14:paraId="5491607B" w14:textId="0B40535D" w:rsidR="00C21C22" w:rsidRDefault="00C21C22" w:rsidP="00C21C22">
      <w:pPr>
        <w:spacing w:before="300" w:after="300" w:line="240" w:lineRule="auto"/>
        <w:outlineLvl w:val="1"/>
        <w:rPr>
          <w:rFonts w:ascii="PT Sans" w:eastAsia="Times New Roman" w:hAnsi="PT Sans" w:cs="Times New Roman"/>
          <w:b/>
          <w:bCs/>
          <w:caps/>
          <w:color w:val="333333"/>
          <w:kern w:val="0"/>
          <w:sz w:val="30"/>
          <w:szCs w:val="30"/>
          <w14:ligatures w14:val="none"/>
        </w:rPr>
      </w:pPr>
      <w:r>
        <w:rPr>
          <w:rFonts w:ascii="PT Sans" w:eastAsia="Times New Roman" w:hAnsi="PT Sans" w:cs="Times New Roman"/>
          <w:b/>
          <w:bCs/>
          <w:caps/>
          <w:color w:val="333333"/>
          <w:kern w:val="0"/>
          <w:sz w:val="30"/>
          <w:szCs w:val="30"/>
          <w14:ligatures w14:val="none"/>
        </w:rPr>
        <w:t>registrations</w:t>
      </w:r>
    </w:p>
    <w:p w14:paraId="2A74E5E2" w14:textId="77777777" w:rsidR="00C21C22" w:rsidRPr="00C21C22" w:rsidRDefault="00C21C22" w:rsidP="00C21C22">
      <w:pPr>
        <w:spacing w:after="300" w:line="240" w:lineRule="auto"/>
        <w:rPr>
          <w:rFonts w:ascii="PT Sans" w:eastAsia="Times New Roman" w:hAnsi="PT Sans" w:cs="Times New Roman"/>
          <w:color w:val="333333"/>
          <w:kern w:val="0"/>
          <w:sz w:val="23"/>
          <w:szCs w:val="23"/>
          <w14:ligatures w14:val="none"/>
        </w:rPr>
      </w:pPr>
      <w:r w:rsidRPr="00C21C22">
        <w:rPr>
          <w:rFonts w:ascii="PT Sans" w:eastAsia="Times New Roman" w:hAnsi="PT Sans" w:cs="Times New Roman"/>
          <w:color w:val="333333"/>
          <w:kern w:val="0"/>
          <w:sz w:val="23"/>
          <w:szCs w:val="23"/>
          <w14:ligatures w14:val="none"/>
        </w:rPr>
        <w:t>In order to have access to the services for unemployed persons offered by the Employment Service Agency, one should be entered in the appropriate register in the Employment Center, based on completed and personally signed application form - Application for entry into records.</w:t>
      </w:r>
    </w:p>
    <w:p w14:paraId="61A3E5B8" w14:textId="77777777" w:rsidR="00C21C22" w:rsidRPr="00C21C22" w:rsidRDefault="00C21C22" w:rsidP="00C21C22">
      <w:pPr>
        <w:spacing w:after="300" w:line="240" w:lineRule="auto"/>
        <w:rPr>
          <w:rFonts w:ascii="PT Sans" w:eastAsia="Times New Roman" w:hAnsi="PT Sans" w:cs="Times New Roman"/>
          <w:color w:val="333333"/>
          <w:kern w:val="0"/>
          <w:sz w:val="23"/>
          <w:szCs w:val="23"/>
          <w14:ligatures w14:val="none"/>
        </w:rPr>
      </w:pPr>
      <w:r w:rsidRPr="00C21C22">
        <w:rPr>
          <w:rFonts w:ascii="PT Sans" w:eastAsia="Times New Roman" w:hAnsi="PT Sans" w:cs="Times New Roman"/>
          <w:color w:val="333333"/>
          <w:kern w:val="0"/>
          <w:sz w:val="23"/>
          <w:szCs w:val="23"/>
          <w14:ligatures w14:val="none"/>
        </w:rPr>
        <w:t>The unemployed person is entered in the registry of unemployed persons in the Employment Center in his/her place of residence.</w:t>
      </w:r>
    </w:p>
    <w:p w14:paraId="67B09CC8" w14:textId="77777777" w:rsidR="00C21C22" w:rsidRPr="00C21C22" w:rsidRDefault="00C21C22" w:rsidP="00C21C22">
      <w:pPr>
        <w:spacing w:after="300" w:line="240" w:lineRule="auto"/>
        <w:rPr>
          <w:rFonts w:ascii="PT Sans" w:eastAsia="Times New Roman" w:hAnsi="PT Sans" w:cs="Times New Roman"/>
          <w:color w:val="333333"/>
          <w:kern w:val="0"/>
          <w:sz w:val="23"/>
          <w:szCs w:val="23"/>
          <w14:ligatures w14:val="none"/>
        </w:rPr>
      </w:pPr>
      <w:r w:rsidRPr="00C21C22">
        <w:rPr>
          <w:rFonts w:ascii="PT Sans" w:eastAsia="Times New Roman" w:hAnsi="PT Sans" w:cs="Times New Roman"/>
          <w:color w:val="333333"/>
          <w:kern w:val="0"/>
          <w:sz w:val="23"/>
          <w:szCs w:val="23"/>
          <w14:ligatures w14:val="none"/>
        </w:rPr>
        <w:t>The entry into records and the regular appearance of the unemployed person are done in person. Documents required for entry into records:</w:t>
      </w:r>
    </w:p>
    <w:p w14:paraId="7D7B95CB" w14:textId="77777777" w:rsidR="00C21C22" w:rsidRPr="00C21C22" w:rsidRDefault="00C21C22" w:rsidP="00C21C22">
      <w:pPr>
        <w:numPr>
          <w:ilvl w:val="0"/>
          <w:numId w:val="1"/>
        </w:numPr>
        <w:spacing w:after="0" w:line="240" w:lineRule="auto"/>
        <w:rPr>
          <w:rFonts w:ascii="PT Sans" w:eastAsia="Times New Roman" w:hAnsi="PT Sans" w:cs="Times New Roman"/>
          <w:color w:val="333333"/>
          <w:kern w:val="0"/>
          <w:sz w:val="23"/>
          <w:szCs w:val="23"/>
          <w14:ligatures w14:val="none"/>
        </w:rPr>
      </w:pPr>
      <w:r w:rsidRPr="00C21C22">
        <w:rPr>
          <w:rFonts w:ascii="PT Sans" w:eastAsia="Times New Roman" w:hAnsi="PT Sans" w:cs="Times New Roman"/>
          <w:color w:val="333333"/>
          <w:kern w:val="0"/>
          <w:sz w:val="23"/>
          <w:szCs w:val="23"/>
          <w14:ligatures w14:val="none"/>
        </w:rPr>
        <w:t>ID Card; and</w:t>
      </w:r>
    </w:p>
    <w:p w14:paraId="092E9798" w14:textId="77777777" w:rsidR="00C21C22" w:rsidRPr="00C21C22" w:rsidRDefault="00C21C22" w:rsidP="00C21C22">
      <w:pPr>
        <w:numPr>
          <w:ilvl w:val="0"/>
          <w:numId w:val="1"/>
        </w:numPr>
        <w:spacing w:after="0" w:line="240" w:lineRule="auto"/>
        <w:rPr>
          <w:rFonts w:ascii="PT Sans" w:eastAsia="Times New Roman" w:hAnsi="PT Sans" w:cs="Times New Roman"/>
          <w:color w:val="333333"/>
          <w:kern w:val="0"/>
          <w:sz w:val="23"/>
          <w:szCs w:val="23"/>
          <w14:ligatures w14:val="none"/>
        </w:rPr>
      </w:pPr>
      <w:r w:rsidRPr="00C21C22">
        <w:rPr>
          <w:rFonts w:ascii="PT Sans" w:eastAsia="Times New Roman" w:hAnsi="PT Sans" w:cs="Times New Roman"/>
          <w:color w:val="333333"/>
          <w:kern w:val="0"/>
          <w:sz w:val="23"/>
          <w:szCs w:val="23"/>
          <w14:ligatures w14:val="none"/>
        </w:rPr>
        <w:t>Diploma or certificate of completed education by submitting the original.</w:t>
      </w:r>
    </w:p>
    <w:p w14:paraId="5B7A45A9" w14:textId="77777777" w:rsidR="00C21C22" w:rsidRPr="00C21C22" w:rsidRDefault="00C21C22" w:rsidP="00C21C22">
      <w:pPr>
        <w:spacing w:after="300" w:line="240" w:lineRule="auto"/>
        <w:rPr>
          <w:rFonts w:ascii="PT Sans" w:eastAsia="Times New Roman" w:hAnsi="PT Sans" w:cs="Times New Roman"/>
          <w:color w:val="333333"/>
          <w:kern w:val="0"/>
          <w:sz w:val="23"/>
          <w:szCs w:val="23"/>
          <w14:ligatures w14:val="none"/>
        </w:rPr>
      </w:pPr>
      <w:r w:rsidRPr="00C21C22">
        <w:rPr>
          <w:rFonts w:ascii="PT Sans" w:eastAsia="Times New Roman" w:hAnsi="PT Sans" w:cs="Times New Roman"/>
          <w:color w:val="333333"/>
          <w:kern w:val="0"/>
          <w:sz w:val="23"/>
          <w:szCs w:val="23"/>
          <w14:ligatures w14:val="none"/>
        </w:rPr>
        <w:t>The frequency of the regular appearance is:</w:t>
      </w:r>
    </w:p>
    <w:p w14:paraId="7CCF3B02" w14:textId="77777777" w:rsidR="00C21C22" w:rsidRPr="00C21C22" w:rsidRDefault="00C21C22" w:rsidP="00C21C22">
      <w:pPr>
        <w:spacing w:before="150" w:after="300" w:line="240" w:lineRule="auto"/>
        <w:outlineLvl w:val="3"/>
        <w:rPr>
          <w:rFonts w:ascii="PT Sans" w:eastAsia="Times New Roman" w:hAnsi="PT Sans" w:cs="Times New Roman"/>
          <w:b/>
          <w:bCs/>
          <w:color w:val="333333"/>
          <w:kern w:val="0"/>
          <w:sz w:val="23"/>
          <w:szCs w:val="23"/>
          <w14:ligatures w14:val="none"/>
        </w:rPr>
      </w:pPr>
      <w:r w:rsidRPr="00C21C22">
        <w:rPr>
          <w:rFonts w:ascii="PT Sans" w:eastAsia="Times New Roman" w:hAnsi="PT Sans" w:cs="Times New Roman"/>
          <w:b/>
          <w:bCs/>
          <w:color w:val="333333"/>
          <w:kern w:val="0"/>
          <w:sz w:val="23"/>
          <w:szCs w:val="23"/>
          <w14:ligatures w14:val="none"/>
        </w:rPr>
        <w:t>Every 30 days for:</w:t>
      </w:r>
    </w:p>
    <w:p w14:paraId="3517BB08" w14:textId="77777777" w:rsidR="00C21C22" w:rsidRPr="00C21C22" w:rsidRDefault="00C21C22" w:rsidP="00C21C22">
      <w:pPr>
        <w:numPr>
          <w:ilvl w:val="0"/>
          <w:numId w:val="2"/>
        </w:numPr>
        <w:spacing w:after="0" w:line="240" w:lineRule="auto"/>
        <w:rPr>
          <w:rFonts w:ascii="PT Sans" w:eastAsia="Times New Roman" w:hAnsi="PT Sans" w:cs="Times New Roman"/>
          <w:color w:val="333333"/>
          <w:kern w:val="0"/>
          <w:sz w:val="23"/>
          <w:szCs w:val="23"/>
          <w14:ligatures w14:val="none"/>
        </w:rPr>
      </w:pPr>
      <w:r w:rsidRPr="00C21C22">
        <w:rPr>
          <w:rFonts w:ascii="PT Sans" w:eastAsia="Times New Roman" w:hAnsi="PT Sans" w:cs="Times New Roman"/>
          <w:color w:val="333333"/>
          <w:kern w:val="0"/>
          <w:sz w:val="23"/>
          <w:szCs w:val="23"/>
          <w14:ligatures w14:val="none"/>
        </w:rPr>
        <w:t>unemployed persons actively seeking job opportunities, by submitting proof of the job search in the previous month and</w:t>
      </w:r>
    </w:p>
    <w:p w14:paraId="6A6EECC2" w14:textId="77777777" w:rsidR="00C21C22" w:rsidRPr="00C21C22" w:rsidRDefault="00C21C22" w:rsidP="00C21C22">
      <w:pPr>
        <w:numPr>
          <w:ilvl w:val="0"/>
          <w:numId w:val="2"/>
        </w:numPr>
        <w:spacing w:after="0" w:line="240" w:lineRule="auto"/>
        <w:rPr>
          <w:rFonts w:ascii="PT Sans" w:eastAsia="Times New Roman" w:hAnsi="PT Sans" w:cs="Times New Roman"/>
          <w:color w:val="333333"/>
          <w:kern w:val="0"/>
          <w:sz w:val="23"/>
          <w:szCs w:val="23"/>
          <w14:ligatures w14:val="none"/>
        </w:rPr>
      </w:pPr>
      <w:r w:rsidRPr="00C21C22">
        <w:rPr>
          <w:rFonts w:ascii="PT Sans" w:eastAsia="Times New Roman" w:hAnsi="PT Sans" w:cs="Times New Roman"/>
          <w:color w:val="333333"/>
          <w:kern w:val="0"/>
          <w:sz w:val="23"/>
          <w:szCs w:val="23"/>
          <w14:ligatures w14:val="none"/>
        </w:rPr>
        <w:lastRenderedPageBreak/>
        <w:t>unemployed persons entitled to monetary compensation;</w:t>
      </w:r>
    </w:p>
    <w:p w14:paraId="3C7DB9ED" w14:textId="77777777" w:rsidR="00C21C22" w:rsidRPr="00C21C22" w:rsidRDefault="00C21C22" w:rsidP="00C21C22">
      <w:pPr>
        <w:spacing w:before="150" w:after="300" w:line="240" w:lineRule="auto"/>
        <w:outlineLvl w:val="3"/>
        <w:rPr>
          <w:rFonts w:ascii="PT Sans" w:eastAsia="Times New Roman" w:hAnsi="PT Sans" w:cs="Times New Roman"/>
          <w:b/>
          <w:bCs/>
          <w:color w:val="333333"/>
          <w:kern w:val="0"/>
          <w:sz w:val="23"/>
          <w:szCs w:val="23"/>
          <w14:ligatures w14:val="none"/>
        </w:rPr>
      </w:pPr>
      <w:r w:rsidRPr="00C21C22">
        <w:rPr>
          <w:rFonts w:ascii="PT Sans" w:eastAsia="Times New Roman" w:hAnsi="PT Sans" w:cs="Times New Roman"/>
          <w:b/>
          <w:bCs/>
          <w:color w:val="333333"/>
          <w:kern w:val="0"/>
          <w:sz w:val="23"/>
          <w:szCs w:val="23"/>
          <w14:ligatures w14:val="none"/>
        </w:rPr>
        <w:t>Every 6 months for other jobseekers.</w:t>
      </w:r>
    </w:p>
    <w:p w14:paraId="3E527EB5" w14:textId="77777777" w:rsidR="00C21C22" w:rsidRPr="00C21C22" w:rsidRDefault="00C21C22" w:rsidP="00C21C22">
      <w:pPr>
        <w:spacing w:after="300" w:line="240" w:lineRule="auto"/>
        <w:rPr>
          <w:rFonts w:ascii="PT Sans" w:eastAsia="Times New Roman" w:hAnsi="PT Sans" w:cs="Times New Roman"/>
          <w:color w:val="333333"/>
          <w:kern w:val="0"/>
          <w:sz w:val="23"/>
          <w:szCs w:val="23"/>
          <w14:ligatures w14:val="none"/>
        </w:rPr>
      </w:pPr>
      <w:r w:rsidRPr="00C21C22">
        <w:rPr>
          <w:rFonts w:ascii="PT Sans" w:eastAsia="Times New Roman" w:hAnsi="PT Sans" w:cs="Times New Roman"/>
          <w:color w:val="333333"/>
          <w:kern w:val="0"/>
          <w:sz w:val="23"/>
          <w:szCs w:val="23"/>
          <w14:ligatures w14:val="none"/>
        </w:rPr>
        <w:t>When making appearances in person in the Employment Center, the unemployed person submits the ID card and the appearances control card.</w:t>
      </w:r>
    </w:p>
    <w:p w14:paraId="7DD3B5C6" w14:textId="3DCADD11" w:rsidR="00C21C22" w:rsidRDefault="00C21C22" w:rsidP="00C21C22">
      <w:pPr>
        <w:spacing w:after="300" w:line="240" w:lineRule="auto"/>
        <w:rPr>
          <w:rFonts w:ascii="PT Sans" w:eastAsia="Times New Roman" w:hAnsi="PT Sans" w:cs="Times New Roman"/>
          <w:color w:val="333333"/>
          <w:kern w:val="0"/>
          <w:sz w:val="23"/>
          <w:szCs w:val="23"/>
          <w14:ligatures w14:val="none"/>
        </w:rPr>
      </w:pPr>
      <w:r w:rsidRPr="00C21C22">
        <w:rPr>
          <w:rFonts w:ascii="PT Sans" w:eastAsia="Times New Roman" w:hAnsi="PT Sans" w:cs="Times New Roman"/>
          <w:color w:val="333333"/>
          <w:kern w:val="0"/>
          <w:sz w:val="23"/>
          <w:szCs w:val="23"/>
          <w14:ligatures w14:val="none"/>
        </w:rPr>
        <w:t>The entry into the registry of unemployed persons is not a condition for exercising the right to health insurance, except for beneficiaries of monetary compensation, while exercising that right. The unemployed persons exercise their right to health insurance through the Health Insurance Fund of North Macedonia.</w:t>
      </w:r>
    </w:p>
    <w:p w14:paraId="2A8FBD8D" w14:textId="6767A509" w:rsidR="00C21C22" w:rsidRPr="00C21C22" w:rsidRDefault="00C21C22" w:rsidP="00C21C22">
      <w:pPr>
        <w:spacing w:after="300" w:line="240" w:lineRule="auto"/>
        <w:rPr>
          <w:rFonts w:ascii="PT Sans" w:eastAsia="Times New Roman" w:hAnsi="PT Sans" w:cs="Times New Roman"/>
          <w:color w:val="333333"/>
          <w:kern w:val="0"/>
          <w:sz w:val="52"/>
          <w:szCs w:val="52"/>
          <w14:ligatures w14:val="none"/>
        </w:rPr>
      </w:pPr>
    </w:p>
    <w:p w14:paraId="0E3329CE" w14:textId="235B80A3" w:rsidR="00C21C22" w:rsidRDefault="00C21C22" w:rsidP="00C21C22">
      <w:pPr>
        <w:spacing w:after="300" w:line="240" w:lineRule="auto"/>
        <w:rPr>
          <w:rFonts w:ascii="PT Sans" w:eastAsia="Times New Roman" w:hAnsi="PT Sans" w:cs="Times New Roman"/>
          <w:color w:val="333333"/>
          <w:kern w:val="0"/>
          <w:sz w:val="52"/>
          <w:szCs w:val="52"/>
          <w14:ligatures w14:val="none"/>
        </w:rPr>
      </w:pPr>
      <w:r w:rsidRPr="00C21C22">
        <w:rPr>
          <w:rFonts w:ascii="PT Sans" w:eastAsia="Times New Roman" w:hAnsi="PT Sans" w:cs="Times New Roman"/>
          <w:color w:val="333333"/>
          <w:kern w:val="0"/>
          <w:sz w:val="52"/>
          <w:szCs w:val="52"/>
          <w14:ligatures w14:val="none"/>
        </w:rPr>
        <w:t>EMPLOYMENT FOR FOREIGN CITIZENS</w:t>
      </w:r>
    </w:p>
    <w:p w14:paraId="05919EDE" w14:textId="77777777" w:rsidR="00C21C22" w:rsidRDefault="00C21C22" w:rsidP="00C21C22">
      <w:pPr>
        <w:spacing w:after="300" w:line="240" w:lineRule="auto"/>
        <w:rPr>
          <w:rFonts w:ascii="PT Sans" w:hAnsi="PT Sans"/>
          <w:color w:val="333333"/>
          <w:sz w:val="20"/>
          <w:szCs w:val="20"/>
          <w:shd w:val="clear" w:color="auto" w:fill="FFFFFF"/>
        </w:rPr>
      </w:pPr>
      <w:r>
        <w:rPr>
          <w:rFonts w:ascii="PT Sans" w:hAnsi="PT Sans"/>
          <w:color w:val="333333"/>
          <w:sz w:val="20"/>
          <w:szCs w:val="20"/>
          <w:shd w:val="clear" w:color="auto" w:fill="FFFFFF"/>
        </w:rPr>
        <w:t>• ESARM ISSUES WORK PERMITS TO FOREIGN CITIZENS WITH REGULATED RESIDENCE IN REPUBLIC OF NORTH MACEDONIA ON THE FOLLOWING GROUNDS</w:t>
      </w:r>
      <w:r>
        <w:rPr>
          <w:rFonts w:ascii="PT Sans" w:hAnsi="PT Sans"/>
          <w:color w:val="333333"/>
          <w:sz w:val="20"/>
          <w:szCs w:val="20"/>
        </w:rPr>
        <w:br/>
      </w:r>
      <w:r>
        <w:rPr>
          <w:rFonts w:ascii="PT Sans" w:hAnsi="PT Sans"/>
          <w:color w:val="333333"/>
          <w:sz w:val="20"/>
          <w:szCs w:val="20"/>
          <w:shd w:val="clear" w:color="auto" w:fill="FFFFFF"/>
        </w:rPr>
        <w:t>- Close family member of a citizen of the Republic of North Macedonia, in possession of a valid temporary residence permit for work purposes,</w:t>
      </w:r>
      <w:r>
        <w:rPr>
          <w:rFonts w:ascii="PT Sans" w:hAnsi="PT Sans"/>
          <w:color w:val="333333"/>
          <w:sz w:val="20"/>
          <w:szCs w:val="20"/>
        </w:rPr>
        <w:br/>
      </w:r>
      <w:r>
        <w:rPr>
          <w:rFonts w:ascii="PT Sans" w:hAnsi="PT Sans"/>
          <w:color w:val="333333"/>
          <w:sz w:val="20"/>
          <w:szCs w:val="20"/>
          <w:shd w:val="clear" w:color="auto" w:fill="FFFFFF"/>
        </w:rPr>
        <w:t>- Close family member of a foreign citizen, in possession of a work permit for an indefinite period,</w:t>
      </w:r>
      <w:r>
        <w:rPr>
          <w:rFonts w:ascii="PT Sans" w:hAnsi="PT Sans"/>
          <w:color w:val="333333"/>
          <w:sz w:val="20"/>
          <w:szCs w:val="20"/>
        </w:rPr>
        <w:br/>
      </w:r>
      <w:r>
        <w:rPr>
          <w:rFonts w:ascii="PT Sans" w:hAnsi="PT Sans"/>
          <w:color w:val="333333"/>
          <w:sz w:val="20"/>
          <w:szCs w:val="20"/>
          <w:shd w:val="clear" w:color="auto" w:fill="FFFFFF"/>
        </w:rPr>
        <w:t>- A foreign citizen who is originally from Republic of North Macedonia or his/her successor to third generation, who has no Macedonian citizenship,</w:t>
      </w:r>
      <w:r>
        <w:rPr>
          <w:rFonts w:ascii="PT Sans" w:hAnsi="PT Sans"/>
          <w:color w:val="333333"/>
          <w:sz w:val="20"/>
          <w:szCs w:val="20"/>
        </w:rPr>
        <w:br/>
      </w:r>
      <w:r>
        <w:rPr>
          <w:rFonts w:ascii="PT Sans" w:hAnsi="PT Sans"/>
          <w:color w:val="333333"/>
          <w:sz w:val="20"/>
          <w:szCs w:val="20"/>
          <w:shd w:val="clear" w:color="auto" w:fill="FFFFFF"/>
        </w:rPr>
        <w:t>- A foreign citizen residing in the Republic of North Macedonia on the basis of a temporary residence permit for work purposes, for family reunion,</w:t>
      </w:r>
      <w:r>
        <w:rPr>
          <w:rFonts w:ascii="PT Sans" w:hAnsi="PT Sans"/>
          <w:color w:val="333333"/>
          <w:sz w:val="20"/>
          <w:szCs w:val="20"/>
        </w:rPr>
        <w:br/>
      </w:r>
      <w:r>
        <w:rPr>
          <w:rFonts w:ascii="PT Sans" w:hAnsi="PT Sans"/>
          <w:color w:val="333333"/>
          <w:sz w:val="20"/>
          <w:szCs w:val="20"/>
          <w:shd w:val="clear" w:color="auto" w:fill="FFFFFF"/>
        </w:rPr>
        <w:t>- A foreign citizen seeking asylum,</w:t>
      </w:r>
      <w:r>
        <w:rPr>
          <w:rFonts w:ascii="PT Sans" w:hAnsi="PT Sans"/>
          <w:color w:val="333333"/>
          <w:sz w:val="20"/>
          <w:szCs w:val="20"/>
        </w:rPr>
        <w:br/>
      </w:r>
      <w:r>
        <w:rPr>
          <w:rFonts w:ascii="PT Sans" w:hAnsi="PT Sans"/>
          <w:color w:val="333333"/>
          <w:sz w:val="20"/>
          <w:szCs w:val="20"/>
          <w:shd w:val="clear" w:color="auto" w:fill="FFFFFF"/>
        </w:rPr>
        <w:t>- A foreign citizen with recognized status of a refugee,</w:t>
      </w:r>
      <w:r>
        <w:rPr>
          <w:rFonts w:ascii="PT Sans" w:hAnsi="PT Sans"/>
          <w:color w:val="333333"/>
          <w:sz w:val="20"/>
          <w:szCs w:val="20"/>
        </w:rPr>
        <w:br/>
      </w:r>
      <w:r>
        <w:rPr>
          <w:rFonts w:ascii="PT Sans" w:hAnsi="PT Sans"/>
          <w:color w:val="333333"/>
          <w:sz w:val="20"/>
          <w:szCs w:val="20"/>
          <w:shd w:val="clear" w:color="auto" w:fill="FFFFFF"/>
        </w:rPr>
        <w:t>- A foreign citizen under subsidiary protection,</w:t>
      </w:r>
      <w:r>
        <w:rPr>
          <w:rFonts w:ascii="PT Sans" w:hAnsi="PT Sans"/>
          <w:color w:val="333333"/>
          <w:sz w:val="20"/>
          <w:szCs w:val="20"/>
        </w:rPr>
        <w:br/>
      </w:r>
      <w:r>
        <w:rPr>
          <w:rFonts w:ascii="PT Sans" w:hAnsi="PT Sans"/>
          <w:color w:val="333333"/>
          <w:sz w:val="20"/>
          <w:szCs w:val="20"/>
          <w:shd w:val="clear" w:color="auto" w:fill="FFFFFF"/>
        </w:rPr>
        <w:t>- A foreign citizen under temporary protection.</w:t>
      </w:r>
    </w:p>
    <w:p w14:paraId="00CF5562" w14:textId="77777777" w:rsidR="00C21C22" w:rsidRPr="00C21C22" w:rsidRDefault="00C21C22" w:rsidP="00C21C22">
      <w:pPr>
        <w:pStyle w:val="Heading2"/>
        <w:spacing w:before="300" w:beforeAutospacing="0" w:after="300" w:afterAutospacing="0"/>
        <w:rPr>
          <w:rFonts w:ascii="PT Sans" w:hAnsi="PT Sans"/>
          <w:caps/>
          <w:color w:val="333333"/>
          <w:sz w:val="48"/>
          <w:szCs w:val="48"/>
        </w:rPr>
      </w:pPr>
      <w:r w:rsidRPr="00C21C22">
        <w:rPr>
          <w:rFonts w:ascii="PT Sans" w:hAnsi="PT Sans"/>
          <w:caps/>
          <w:color w:val="333333"/>
          <w:sz w:val="48"/>
          <w:szCs w:val="48"/>
        </w:rPr>
        <w:t>EMPLOYMENT OF DISABLED PERSONS</w:t>
      </w:r>
    </w:p>
    <w:p w14:paraId="2D0B31CC" w14:textId="77777777" w:rsidR="00C21C22" w:rsidRDefault="00C21C22" w:rsidP="00C21C22">
      <w:pPr>
        <w:pStyle w:val="NormalWeb"/>
        <w:spacing w:before="0" w:beforeAutospacing="0" w:after="300" w:afterAutospacing="0"/>
        <w:rPr>
          <w:rFonts w:ascii="PT Sans" w:hAnsi="PT Sans"/>
          <w:color w:val="333333"/>
          <w:sz w:val="23"/>
          <w:szCs w:val="23"/>
        </w:rPr>
      </w:pPr>
      <w:r>
        <w:rPr>
          <w:rFonts w:ascii="PT Sans" w:hAnsi="PT Sans"/>
          <w:color w:val="333333"/>
          <w:sz w:val="23"/>
          <w:szCs w:val="23"/>
        </w:rPr>
        <w:t>Specific conditions and incentives for employment of disabled persons are regulated by the Law on Employment of Disabled Persons and the Regulation on the criteria and the allocation of funds from the Special Fund for provision of conditions for employment of disabled persons.</w:t>
      </w:r>
    </w:p>
    <w:p w14:paraId="0862C350" w14:textId="68CFD39A" w:rsidR="00C21C22" w:rsidRPr="00C21C22" w:rsidRDefault="00C21C22" w:rsidP="00C21C22">
      <w:pPr>
        <w:spacing w:after="300" w:line="240" w:lineRule="auto"/>
        <w:rPr>
          <w:rFonts w:ascii="PT Sans" w:eastAsia="Times New Roman" w:hAnsi="PT Sans" w:cs="Times New Roman"/>
          <w:color w:val="333333"/>
          <w:kern w:val="0"/>
          <w:sz w:val="52"/>
          <w:szCs w:val="52"/>
          <w14:ligatures w14:val="none"/>
        </w:rPr>
      </w:pPr>
      <w:r>
        <w:rPr>
          <w:rFonts w:ascii="PT Sans" w:hAnsi="PT Sans"/>
          <w:color w:val="333333"/>
          <w:sz w:val="20"/>
          <w:szCs w:val="20"/>
        </w:rPr>
        <w:br/>
      </w:r>
    </w:p>
    <w:p w14:paraId="78DE3230" w14:textId="77777777" w:rsidR="00C21C22" w:rsidRDefault="00C21C22" w:rsidP="00C21C22">
      <w:pPr>
        <w:pStyle w:val="NormalWeb"/>
        <w:spacing w:before="0" w:beforeAutospacing="0" w:after="300" w:afterAutospacing="0"/>
        <w:rPr>
          <w:rFonts w:ascii="PT Sans" w:hAnsi="PT Sans"/>
          <w:color w:val="333333"/>
          <w:sz w:val="23"/>
          <w:szCs w:val="23"/>
        </w:rPr>
      </w:pPr>
    </w:p>
    <w:p w14:paraId="6562C942" w14:textId="77777777" w:rsidR="00C21C22" w:rsidRPr="00C21C22" w:rsidRDefault="00C21C22" w:rsidP="00C21C22">
      <w:pPr>
        <w:rPr>
          <w:sz w:val="36"/>
          <w:szCs w:val="36"/>
        </w:rPr>
      </w:pPr>
    </w:p>
    <w:sectPr w:rsidR="00C21C22" w:rsidRPr="00C21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01D3C"/>
    <w:multiLevelType w:val="multilevel"/>
    <w:tmpl w:val="7378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706ED"/>
    <w:multiLevelType w:val="multilevel"/>
    <w:tmpl w:val="9F12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9167976">
    <w:abstractNumId w:val="1"/>
  </w:num>
  <w:num w:numId="2" w16cid:durableId="322704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22"/>
    <w:rsid w:val="00C21C22"/>
    <w:rsid w:val="00D4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E9613"/>
  <w15:chartTrackingRefBased/>
  <w15:docId w15:val="{0E5E4164-6ECF-4238-9BE2-9952AD9E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21C22"/>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4">
    <w:name w:val="heading 4"/>
    <w:basedOn w:val="Normal"/>
    <w:link w:val="Heading4Char"/>
    <w:uiPriority w:val="9"/>
    <w:qFormat/>
    <w:rsid w:val="00C21C22"/>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C2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C21C22"/>
    <w:rPr>
      <w:rFonts w:ascii="Times New Roman" w:eastAsia="Times New Roman" w:hAnsi="Times New Roman" w:cs="Times New Roman"/>
      <w:b/>
      <w:bCs/>
      <w:kern w:val="0"/>
      <w:sz w:val="36"/>
      <w:szCs w:val="36"/>
      <w14:ligatures w14:val="none"/>
    </w:rPr>
  </w:style>
  <w:style w:type="character" w:customStyle="1" w:styleId="Heading4Char">
    <w:name w:val="Heading 4 Char"/>
    <w:basedOn w:val="DefaultParagraphFont"/>
    <w:link w:val="Heading4"/>
    <w:uiPriority w:val="9"/>
    <w:rsid w:val="00C21C22"/>
    <w:rPr>
      <w:rFonts w:ascii="Times New Roman" w:eastAsia="Times New Roman" w:hAnsi="Times New Roman" w:cs="Times New Roman"/>
      <w:b/>
      <w:bC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8243">
      <w:bodyDiv w:val="1"/>
      <w:marLeft w:val="0"/>
      <w:marRight w:val="0"/>
      <w:marTop w:val="0"/>
      <w:marBottom w:val="0"/>
      <w:divBdr>
        <w:top w:val="none" w:sz="0" w:space="0" w:color="auto"/>
        <w:left w:val="none" w:sz="0" w:space="0" w:color="auto"/>
        <w:bottom w:val="none" w:sz="0" w:space="0" w:color="auto"/>
        <w:right w:val="none" w:sz="0" w:space="0" w:color="auto"/>
      </w:divBdr>
    </w:div>
    <w:div w:id="1336419606">
      <w:bodyDiv w:val="1"/>
      <w:marLeft w:val="0"/>
      <w:marRight w:val="0"/>
      <w:marTop w:val="0"/>
      <w:marBottom w:val="0"/>
      <w:divBdr>
        <w:top w:val="none" w:sz="0" w:space="0" w:color="auto"/>
        <w:left w:val="none" w:sz="0" w:space="0" w:color="auto"/>
        <w:bottom w:val="none" w:sz="0" w:space="0" w:color="auto"/>
        <w:right w:val="none" w:sz="0" w:space="0" w:color="auto"/>
      </w:divBdr>
    </w:div>
    <w:div w:id="191812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SOUGJORCEPETROV</dc:creator>
  <cp:keywords/>
  <dc:description/>
  <cp:lastModifiedBy>SOUGJORCEPETROV</cp:lastModifiedBy>
  <cp:revision>1</cp:revision>
  <dcterms:created xsi:type="dcterms:W3CDTF">2023-03-21T09:41:00Z</dcterms:created>
  <dcterms:modified xsi:type="dcterms:W3CDTF">2023-03-21T09:51:00Z</dcterms:modified>
</cp:coreProperties>
</file>